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B67EC" w14:textId="6803D4DF" w:rsidR="00D466F3" w:rsidRPr="00946C32" w:rsidRDefault="00D466F3" w:rsidP="00D466F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630196">
        <w:rPr>
          <w:rFonts w:ascii="Arial" w:eastAsia="맑은 고딕" w:hAnsi="Arial" w:cs="Arial"/>
          <w:b/>
          <w:sz w:val="24"/>
          <w:szCs w:val="24"/>
          <w:lang w:eastAsia="ko-KR"/>
        </w:rPr>
        <w:t>6</w:t>
      </w:r>
      <w:r w:rsidRPr="0037778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  </w:t>
      </w:r>
      <w:r w:rsidR="00003F6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630196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 w:rsidR="002C02F2" w:rsidRPr="002C02F2">
        <w:rPr>
          <w:rFonts w:ascii="Arial" w:eastAsia="맑은 고딕" w:hAnsi="Arial" w:cs="Arial"/>
          <w:b/>
          <w:sz w:val="24"/>
          <w:szCs w:val="24"/>
          <w:lang w:eastAsia="ko-KR"/>
        </w:rPr>
        <w:t>R2-2405641</w:t>
      </w:r>
    </w:p>
    <w:p w14:paraId="097EACEB" w14:textId="21BAD015" w:rsidR="00D466F3" w:rsidRDefault="00630196" w:rsidP="00D466F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Fukuoka</w:t>
      </w:r>
      <w:r w:rsidR="007C5DBA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Japan</w:t>
      </w:r>
      <w:r w:rsidR="00742205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May 20</w:t>
      </w:r>
      <w:r w:rsidR="00003F6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th –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26</w:t>
      </w:r>
      <w:r w:rsidR="00003F64">
        <w:rPr>
          <w:rFonts w:ascii="Arial" w:eastAsia="맑은 고딕" w:hAnsi="Arial" w:cs="Arial" w:hint="eastAsia"/>
          <w:b/>
          <w:sz w:val="24"/>
          <w:szCs w:val="24"/>
          <w:lang w:eastAsia="ko-KR"/>
        </w:rPr>
        <w:t>th</w:t>
      </w:r>
      <w:r w:rsidR="00AA3139">
        <w:rPr>
          <w:rFonts w:ascii="Arial" w:eastAsia="맑은 고딕" w:hAnsi="Arial" w:cs="Arial" w:hint="eastAsia"/>
          <w:b/>
          <w:sz w:val="24"/>
          <w:szCs w:val="24"/>
          <w:lang w:eastAsia="ko-KR"/>
        </w:rPr>
        <w:t>,</w:t>
      </w:r>
      <w:r w:rsidR="00D466F3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202</w:t>
      </w:r>
      <w:r w:rsidR="00AA3139">
        <w:rPr>
          <w:rFonts w:ascii="Arial" w:eastAsia="맑은 고딕" w:hAnsi="Arial" w:cs="Arial"/>
          <w:b/>
          <w:sz w:val="24"/>
          <w:szCs w:val="24"/>
          <w:lang w:eastAsia="ko-KR"/>
        </w:rPr>
        <w:t>4</w:t>
      </w:r>
      <w:r w:rsidR="00D466F3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14" w:name="_GoBack"/>
      <w:bookmarkEnd w:id="14"/>
    </w:p>
    <w:p w14:paraId="2C7DFAC9" w14:textId="09FEE111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C5DBA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AA3139">
        <w:rPr>
          <w:rFonts w:ascii="Arial" w:eastAsia="맑은 고딕" w:hAnsi="Arial" w:cs="Arial"/>
          <w:b/>
          <w:sz w:val="24"/>
          <w:szCs w:val="24"/>
          <w:lang w:eastAsia="ko-KR"/>
        </w:rPr>
        <w:t>17.2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EFE1D1C" w:rsidR="00946C32" w:rsidRPr="00946C32" w:rsidRDefault="00946C32" w:rsidP="00630196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7A3F335B" w14:textId="158AB220" w:rsidR="00377784" w:rsidRDefault="00946C32" w:rsidP="00630196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630196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B90F63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on PSCell release for MUSIM operation </w:t>
      </w:r>
      <w:r w:rsidR="0009339E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68D14D60" w14:textId="5263A813" w:rsidR="000A7DA5" w:rsidRPr="000A7DA5" w:rsidRDefault="003A10FE" w:rsidP="000A7DA5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078B87ED" w14:textId="0CBE38C2" w:rsidR="007C5DBA" w:rsidRDefault="00B90F63" w:rsidP="00810733">
      <w:pPr>
        <w:overflowPunct/>
        <w:autoSpaceDE/>
        <w:autoSpaceDN/>
        <w:adjustRightInd/>
        <w:spacing w:before="240"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This contribution discusses how to indicate UE's preference on release of PSCell for MUSIM operation. </w:t>
      </w:r>
    </w:p>
    <w:p w14:paraId="783E7699" w14:textId="63020CDF" w:rsidR="007054A8" w:rsidRDefault="007054A8" w:rsidP="00810733">
      <w:pPr>
        <w:pStyle w:val="Heading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3403C36A" w14:textId="0A91A321" w:rsidR="00B61954" w:rsidRPr="00B61954" w:rsidRDefault="00630196" w:rsidP="006855D3">
      <w:pPr>
        <w:overflowPunct/>
        <w:autoSpaceDE/>
        <w:autoSpaceDN/>
        <w:adjustRightInd/>
        <w:spacing w:before="240" w:after="0" w:line="360" w:lineRule="auto"/>
        <w:rPr>
          <w:rFonts w:eastAsia="맑은 고딕"/>
          <w:lang w:eastAsia="ko-KR"/>
        </w:rPr>
      </w:pPr>
      <w:r w:rsidRPr="00B61954">
        <w:rPr>
          <w:rFonts w:eastAsia="맑은 고딕"/>
          <w:lang w:eastAsia="ko-KR"/>
        </w:rPr>
        <w:t xml:space="preserve">In RAN2#125 meeting </w:t>
      </w:r>
      <w:r w:rsidR="00B61954">
        <w:rPr>
          <w:rFonts w:eastAsia="맑은 고딕"/>
          <w:lang w:eastAsia="ko-KR"/>
        </w:rPr>
        <w:t>it was</w:t>
      </w:r>
      <w:r w:rsidRPr="00B61954">
        <w:rPr>
          <w:rFonts w:eastAsia="맑은 고딕"/>
          <w:lang w:eastAsia="ko-KR"/>
        </w:rPr>
        <w:t xml:space="preserve"> agreed that if UE has a preference for </w:t>
      </w:r>
      <w:r w:rsidRPr="00B61954">
        <w:rPr>
          <w:rFonts w:eastAsia="맑은 고딕"/>
          <w:b/>
          <w:lang w:eastAsia="ko-KR"/>
        </w:rPr>
        <w:t>PSCell to be released</w:t>
      </w:r>
      <w:r w:rsidRPr="00B61954">
        <w:rPr>
          <w:rFonts w:eastAsia="맑은 고딕"/>
          <w:lang w:eastAsia="ko-KR"/>
        </w:rPr>
        <w:t xml:space="preserve"> for temporary capability restriction, </w:t>
      </w:r>
      <w:r w:rsidR="00B61954" w:rsidRPr="00B61954">
        <w:rPr>
          <w:rFonts w:eastAsia="맑은 고딕"/>
          <w:lang w:eastAsia="ko-KR"/>
        </w:rPr>
        <w:t xml:space="preserve">its preference can be indicated by the </w:t>
      </w:r>
      <w:r w:rsidR="00B61954" w:rsidRPr="00B61954">
        <w:rPr>
          <w:rFonts w:eastAsia="맑은 고딕"/>
          <w:i/>
          <w:lang w:eastAsia="ko-KR"/>
        </w:rPr>
        <w:t>musim-CellToRelease</w:t>
      </w:r>
      <w:r w:rsidR="00B61954" w:rsidRPr="00B61954">
        <w:rPr>
          <w:rFonts w:eastAsia="맑은 고딕"/>
          <w:lang w:eastAsia="ko-KR"/>
        </w:rPr>
        <w:t xml:space="preserve"> in the </w:t>
      </w:r>
      <w:r w:rsidR="00B61954" w:rsidRPr="00B61954">
        <w:rPr>
          <w:rFonts w:eastAsia="맑은 고딕"/>
          <w:i/>
          <w:lang w:eastAsia="ko-KR"/>
        </w:rPr>
        <w:t>UEAssistanceInformation</w:t>
      </w:r>
      <w:r w:rsidR="00B61954" w:rsidRPr="00B61954">
        <w:rPr>
          <w:rFonts w:eastAsia="맑은 고딕"/>
          <w:lang w:eastAsia="ko-KR"/>
        </w:rPr>
        <w:t xml:space="preserve"> message.</w:t>
      </w:r>
      <w:r w:rsidR="00B61954">
        <w:rPr>
          <w:rFonts w:eastAsia="맑은 고딕"/>
          <w:lang w:eastAsia="ko-KR"/>
        </w:rPr>
        <w:t xml:space="preserve"> Hence, the following changes are currently implemented to reflect previous RAN2 agrement in TS 38.331 (see only relevant parts).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B61954" w14:paraId="720CEC83" w14:textId="77777777" w:rsidTr="00B61954">
        <w:tc>
          <w:tcPr>
            <w:tcW w:w="9629" w:type="dxa"/>
          </w:tcPr>
          <w:p w14:paraId="22CF3B34" w14:textId="77777777" w:rsidR="00B61954" w:rsidRDefault="00B61954" w:rsidP="00B61954">
            <w:pPr>
              <w:pStyle w:val="B1"/>
            </w:pPr>
            <w:r>
              <w:t>1&gt;</w:t>
            </w:r>
            <w:r>
              <w:tab/>
              <w:t xml:space="preserve">if transmission of the </w:t>
            </w:r>
            <w:r>
              <w:rPr>
                <w:i/>
              </w:rPr>
              <w:t>UEAssistanceInformation</w:t>
            </w:r>
            <w:r>
              <w:t xml:space="preserve"> message is initiated to provide</w:t>
            </w:r>
            <w:r>
              <w:rPr>
                <w:i/>
              </w:rPr>
              <w:t xml:space="preserve"> musim-CapRestriction</w:t>
            </w:r>
            <w:r>
              <w:rPr>
                <w:rFonts w:eastAsia="DengXian"/>
                <w:i/>
                <w:lang w:eastAsia="zh-CN"/>
              </w:rPr>
              <w:t xml:space="preserve"> </w:t>
            </w:r>
            <w:r>
              <w:t>according to 5.7.4.2 or 5.3.5.3:</w:t>
            </w:r>
          </w:p>
          <w:p w14:paraId="031F01FA" w14:textId="77777777" w:rsidR="00B61954" w:rsidRDefault="00B61954" w:rsidP="00B61954">
            <w:pPr>
              <w:pStyle w:val="B2"/>
            </w:pPr>
            <w:r>
              <w:t>2&gt;</w:t>
            </w:r>
            <w:r>
              <w:tab/>
              <w:t xml:space="preserve">if UE </w:t>
            </w:r>
            <w:r>
              <w:rPr>
                <w:lang w:eastAsia="ko-KR"/>
              </w:rPr>
              <w:t>has a preference for temporary capability restriction</w:t>
            </w:r>
            <w:r>
              <w:t>:</w:t>
            </w:r>
          </w:p>
          <w:p w14:paraId="579B7D41" w14:textId="77777777" w:rsidR="00B61954" w:rsidRDefault="00B61954" w:rsidP="00B61954">
            <w:pPr>
              <w:pStyle w:val="B3"/>
            </w:pPr>
            <w:r w:rsidRPr="00630196">
              <w:rPr>
                <w:highlight w:val="yellow"/>
              </w:rPr>
              <w:t>3&gt;</w:t>
            </w:r>
            <w:r w:rsidRPr="00630196">
              <w:rPr>
                <w:highlight w:val="yellow"/>
              </w:rPr>
              <w:tab/>
              <w:t xml:space="preserve">if UE </w:t>
            </w:r>
            <w:r w:rsidRPr="00630196">
              <w:rPr>
                <w:highlight w:val="yellow"/>
                <w:lang w:eastAsia="ko-KR"/>
              </w:rPr>
              <w:t xml:space="preserve">has a preference for </w:t>
            </w:r>
            <w:r w:rsidRPr="00630196">
              <w:rPr>
                <w:rFonts w:eastAsia="DengXian"/>
                <w:highlight w:val="yellow"/>
                <w:lang w:eastAsia="zh-CN"/>
              </w:rPr>
              <w:t>serving cell(s), except Pcell</w:t>
            </w:r>
            <w:r>
              <w:rPr>
                <w:rFonts w:eastAsia="DengXian"/>
                <w:lang w:eastAsia="zh-CN"/>
              </w:rPr>
              <w:t>, and/or SCG to be released</w:t>
            </w:r>
            <w:r>
              <w:t>:</w:t>
            </w:r>
          </w:p>
          <w:p w14:paraId="0321119E" w14:textId="77777777" w:rsidR="00B61954" w:rsidRDefault="00B61954" w:rsidP="00B61954">
            <w:pPr>
              <w:pStyle w:val="B4"/>
            </w:pPr>
            <w:r w:rsidRPr="00630196">
              <w:rPr>
                <w:highlight w:val="yellow"/>
              </w:rPr>
              <w:t>4&gt;</w:t>
            </w:r>
            <w:r w:rsidRPr="00630196">
              <w:rPr>
                <w:highlight w:val="yellow"/>
              </w:rPr>
              <w:tab/>
              <w:t xml:space="preserve">include the </w:t>
            </w:r>
            <w:r w:rsidRPr="00630196">
              <w:rPr>
                <w:i/>
                <w:highlight w:val="yellow"/>
              </w:rPr>
              <w:t>musim-Cell-SCG-ToRelease</w:t>
            </w:r>
            <w:r>
              <w:t>;</w:t>
            </w:r>
          </w:p>
          <w:p w14:paraId="48F17471" w14:textId="09E22A43" w:rsidR="00B61954" w:rsidRPr="00B61954" w:rsidRDefault="00B61954" w:rsidP="00B61954">
            <w:pPr>
              <w:pStyle w:val="B5"/>
            </w:pPr>
            <w:r w:rsidRPr="00630196">
              <w:rPr>
                <w:highlight w:val="yellow"/>
              </w:rPr>
              <w:t>5&gt;</w:t>
            </w:r>
            <w:r w:rsidRPr="00630196">
              <w:rPr>
                <w:highlight w:val="yellow"/>
              </w:rPr>
              <w:tab/>
              <w:t xml:space="preserve">set </w:t>
            </w:r>
            <w:r w:rsidRPr="00630196">
              <w:rPr>
                <w:i/>
                <w:highlight w:val="yellow"/>
              </w:rPr>
              <w:t>musim-CellToRelease</w:t>
            </w:r>
            <w:r w:rsidRPr="00630196">
              <w:rPr>
                <w:highlight w:val="yellow"/>
              </w:rPr>
              <w:t xml:space="preserve"> to include the serving cell(s) the UE prefers to be released</w:t>
            </w:r>
            <w:r>
              <w:t>;</w:t>
            </w:r>
          </w:p>
        </w:tc>
      </w:tr>
    </w:tbl>
    <w:p w14:paraId="1B009183" w14:textId="4E0B7677" w:rsidR="00B61954" w:rsidRPr="00B61954" w:rsidRDefault="00B90F63" w:rsidP="00B61954">
      <w:pPr>
        <w:overflowPunct/>
        <w:autoSpaceDE/>
        <w:autoSpaceDN/>
        <w:adjustRightInd/>
        <w:spacing w:before="240" w:after="0" w:line="360" w:lineRule="auto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="00B61954" w:rsidRPr="00B61954">
        <w:rPr>
          <w:rFonts w:eastAsia="맑은 고딕"/>
          <w:b/>
          <w:lang w:eastAsia="ko-KR"/>
        </w:rPr>
        <w:t xml:space="preserve">#1: RAN2 agreed to support that UE </w:t>
      </w:r>
      <w:r w:rsidR="00B61954">
        <w:rPr>
          <w:rFonts w:eastAsia="맑은 고딕"/>
          <w:b/>
          <w:lang w:eastAsia="ko-KR"/>
        </w:rPr>
        <w:t>can</w:t>
      </w:r>
      <w:r w:rsidR="00B61954" w:rsidRPr="00B61954">
        <w:rPr>
          <w:rFonts w:eastAsia="맑은 고딕"/>
          <w:b/>
          <w:lang w:eastAsia="ko-KR"/>
        </w:rPr>
        <w:t xml:space="preserve"> indicate its preference on the temporary capability restriction on the PSCell to release for MUSIM operation.  </w:t>
      </w:r>
    </w:p>
    <w:p w14:paraId="2071F342" w14:textId="1C545653" w:rsidR="00B61954" w:rsidRDefault="00B90F63" w:rsidP="006855D3">
      <w:pPr>
        <w:overflowPunct/>
        <w:autoSpaceDE/>
        <w:autoSpaceDN/>
        <w:adjustRightInd/>
        <w:spacing w:before="240" w:after="0"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After review, </w:t>
      </w:r>
      <w:r>
        <w:rPr>
          <w:rFonts w:eastAsia="맑은 고딕" w:hint="eastAsia"/>
          <w:lang w:eastAsia="ko-KR"/>
        </w:rPr>
        <w:t>t</w:t>
      </w:r>
      <w:r w:rsidR="00B61954">
        <w:rPr>
          <w:rFonts w:eastAsia="맑은 고딕" w:hint="eastAsia"/>
          <w:lang w:eastAsia="ko-KR"/>
        </w:rPr>
        <w:t xml:space="preserve">here was discussion whether an PSCell can be indicated by </w:t>
      </w:r>
      <w:r w:rsidR="00B61954">
        <w:rPr>
          <w:rFonts w:eastAsia="맑은 고딕"/>
          <w:lang w:eastAsia="ko-KR"/>
        </w:rPr>
        <w:t xml:space="preserve">the IE </w:t>
      </w:r>
      <w:r w:rsidR="00B61954" w:rsidRPr="00B61954">
        <w:rPr>
          <w:rFonts w:eastAsia="맑은 고딕" w:hint="eastAsia"/>
          <w:i/>
          <w:lang w:eastAsia="ko-KR"/>
        </w:rPr>
        <w:t>S</w:t>
      </w:r>
      <w:r w:rsidR="00B61954" w:rsidRPr="00B61954">
        <w:rPr>
          <w:rFonts w:eastAsia="맑은 고딕"/>
          <w:i/>
          <w:lang w:eastAsia="ko-KR"/>
        </w:rPr>
        <w:t>C</w:t>
      </w:r>
      <w:r w:rsidR="00B61954" w:rsidRPr="00B61954">
        <w:rPr>
          <w:rFonts w:eastAsia="맑은 고딕" w:hint="eastAsia"/>
          <w:i/>
          <w:lang w:eastAsia="ko-KR"/>
        </w:rPr>
        <w:t>ellIndex</w:t>
      </w:r>
      <w:r w:rsidR="00B61954">
        <w:rPr>
          <w:rFonts w:eastAsia="맑은 고딕"/>
          <w:lang w:eastAsia="ko-KR"/>
        </w:rPr>
        <w:t xml:space="preserve"> in Rel-16 and it was concluded that it can not be used to identify the PSCell [1]. </w:t>
      </w:r>
    </w:p>
    <w:p w14:paraId="7FA5A8F9" w14:textId="3C4BEB73" w:rsidR="00B61954" w:rsidRDefault="00B61954" w:rsidP="00B61954">
      <w:pPr>
        <w:overflowPunct/>
        <w:autoSpaceDE/>
        <w:autoSpaceDN/>
        <w:adjustRightInd/>
        <w:spacing w:before="240" w:after="0" w:line="360" w:lineRule="auto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</w:t>
      </w:r>
      <w:r w:rsidR="00B90F63">
        <w:rPr>
          <w:rFonts w:eastAsia="맑은 고딕" w:hint="eastAsia"/>
          <w:b/>
          <w:lang w:eastAsia="ko-KR"/>
        </w:rPr>
        <w:t>o</w:t>
      </w:r>
      <w:r w:rsidR="00B90F63">
        <w:rPr>
          <w:rFonts w:eastAsia="맑은 고딕"/>
          <w:b/>
          <w:lang w:eastAsia="ko-KR"/>
        </w:rPr>
        <w:t>n</w:t>
      </w:r>
      <w:r w:rsidRPr="00B61954">
        <w:rPr>
          <w:rFonts w:eastAsia="맑은 고딕"/>
          <w:b/>
          <w:lang w:eastAsia="ko-KR"/>
        </w:rPr>
        <w:t>#</w:t>
      </w:r>
      <w:r>
        <w:rPr>
          <w:rFonts w:eastAsia="맑은 고딕"/>
          <w:b/>
          <w:lang w:eastAsia="ko-KR"/>
        </w:rPr>
        <w:t>2</w:t>
      </w:r>
      <w:r w:rsidRPr="00B61954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In the description of the IE </w:t>
      </w:r>
      <w:r w:rsidRPr="00B61954">
        <w:rPr>
          <w:rFonts w:eastAsia="맑은 고딕"/>
          <w:b/>
          <w:i/>
          <w:lang w:eastAsia="ko-KR"/>
        </w:rPr>
        <w:t>SCellIndex</w:t>
      </w:r>
      <w:r>
        <w:rPr>
          <w:rFonts w:eastAsia="맑은 고딕"/>
          <w:b/>
          <w:lang w:eastAsia="ko-KR"/>
        </w:rPr>
        <w:t xml:space="preserve">, PSCell was deleted to clarify that it cannot identify an PSCell in Rel-16. </w:t>
      </w:r>
    </w:p>
    <w:p w14:paraId="76D044AB" w14:textId="1915780E" w:rsidR="00B61954" w:rsidRPr="00B61954" w:rsidRDefault="00B61954" w:rsidP="006855D3">
      <w:pPr>
        <w:overflowPunct/>
        <w:autoSpaceDE/>
        <w:autoSpaceDN/>
        <w:adjustRightInd/>
        <w:spacing w:before="240" w:after="0"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the following ASN.1 of the IE </w:t>
      </w:r>
      <w:r>
        <w:rPr>
          <w:rFonts w:eastAsia="맑은 고딕"/>
          <w:i/>
          <w:lang w:eastAsia="ko-KR"/>
        </w:rPr>
        <w:t>MUSIM-CellToRelease</w:t>
      </w:r>
      <w:r>
        <w:rPr>
          <w:rFonts w:eastAsia="맑은 고딕"/>
          <w:lang w:eastAsia="ko-KR"/>
        </w:rPr>
        <w:t xml:space="preserve">, the IE </w:t>
      </w:r>
      <w:r>
        <w:rPr>
          <w:rFonts w:eastAsia="맑은 고딕"/>
          <w:i/>
          <w:lang w:eastAsia="ko-KR"/>
        </w:rPr>
        <w:t>SCellIndex</w:t>
      </w:r>
      <w:r>
        <w:rPr>
          <w:rFonts w:eastAsia="맑은 고딕"/>
          <w:lang w:eastAsia="ko-KR"/>
        </w:rPr>
        <w:t xml:space="preserve"> is used to indicate any serving cell(s) except PCell, which should be changed to the IE </w:t>
      </w:r>
      <w:r>
        <w:rPr>
          <w:rFonts w:eastAsia="맑은 고딕"/>
          <w:i/>
          <w:lang w:eastAsia="ko-KR"/>
        </w:rPr>
        <w:t>ServCellIndex</w:t>
      </w:r>
      <w:r>
        <w:rPr>
          <w:rFonts w:eastAsia="맑은 고딕"/>
          <w:lang w:eastAsia="ko-KR"/>
        </w:rPr>
        <w:t xml:space="preserve">. </w:t>
      </w:r>
    </w:p>
    <w:p w14:paraId="13C38F6D" w14:textId="77777777" w:rsidR="00B61954" w:rsidRDefault="00B61954" w:rsidP="00B61954">
      <w:pPr>
        <w:pStyle w:val="PL"/>
      </w:pPr>
    </w:p>
    <w:p w14:paraId="506217B9" w14:textId="77777777" w:rsidR="00B61954" w:rsidRDefault="00B61954" w:rsidP="00B61954">
      <w:pPr>
        <w:pStyle w:val="PL"/>
      </w:pPr>
      <w:r>
        <w:t xml:space="preserve">MUSIM-CellToRelease-r18 ::=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(1..maxNrofServingCells))</w:t>
      </w:r>
      <w:r>
        <w:rPr>
          <w:color w:val="993366"/>
        </w:rPr>
        <w:t xml:space="preserve"> OF</w:t>
      </w:r>
      <w:r>
        <w:t xml:space="preserve"> </w:t>
      </w:r>
      <w:r w:rsidRPr="00B61954">
        <w:rPr>
          <w:highlight w:val="yellow"/>
        </w:rPr>
        <w:t>SCellIndex</w:t>
      </w:r>
    </w:p>
    <w:p w14:paraId="5E34E6DA" w14:textId="77777777" w:rsidR="00B61954" w:rsidRDefault="00B61954" w:rsidP="00B61954">
      <w:pPr>
        <w:pStyle w:val="PL"/>
      </w:pPr>
    </w:p>
    <w:p w14:paraId="5B33B145" w14:textId="0EA539BF" w:rsidR="00B61954" w:rsidRDefault="00B61954" w:rsidP="00B61954">
      <w:pPr>
        <w:overflowPunct/>
        <w:autoSpaceDE/>
        <w:autoSpaceDN/>
        <w:adjustRightInd/>
        <w:spacing w:before="240" w:after="0" w:line="360" w:lineRule="auto"/>
        <w:rPr>
          <w:rFonts w:eastAsia="맑은 고딕"/>
          <w:b/>
          <w:lang w:eastAsia="ko-KR"/>
        </w:rPr>
      </w:pPr>
      <w:r w:rsidRPr="00B61954">
        <w:rPr>
          <w:rFonts w:eastAsia="맑은 고딕"/>
          <w:b/>
          <w:lang w:eastAsia="ko-KR"/>
        </w:rPr>
        <w:t xml:space="preserve">Proposal #1: </w:t>
      </w:r>
      <w:r>
        <w:rPr>
          <w:rFonts w:eastAsia="맑은 고딕"/>
          <w:b/>
          <w:lang w:eastAsia="ko-KR"/>
        </w:rPr>
        <w:t xml:space="preserve">In the ASN.1 of the IE </w:t>
      </w:r>
      <w:r w:rsidRPr="00B61954">
        <w:rPr>
          <w:rFonts w:eastAsia="맑은 고딕"/>
          <w:b/>
          <w:i/>
          <w:lang w:eastAsia="ko-KR"/>
        </w:rPr>
        <w:t>MUSIM-CellToRelease</w:t>
      </w:r>
      <w:r>
        <w:rPr>
          <w:rFonts w:eastAsia="맑은 고딕"/>
          <w:b/>
          <w:lang w:eastAsia="ko-KR"/>
        </w:rPr>
        <w:t>, change "</w:t>
      </w:r>
      <w:r w:rsidRPr="00B61954">
        <w:rPr>
          <w:rFonts w:eastAsia="맑은 고딕"/>
          <w:b/>
          <w:lang w:eastAsia="ko-KR"/>
        </w:rPr>
        <w:t>SCellIndex</w:t>
      </w:r>
      <w:r>
        <w:rPr>
          <w:rFonts w:eastAsia="맑은 고딕"/>
          <w:b/>
          <w:lang w:eastAsia="ko-KR"/>
        </w:rPr>
        <w:t xml:space="preserve">" into "ServCellIndex".  </w:t>
      </w:r>
    </w:p>
    <w:p w14:paraId="6F25524F" w14:textId="4F06BCB2" w:rsidR="00E665CE" w:rsidRDefault="007804A1" w:rsidP="007804A1">
      <w:pPr>
        <w:pStyle w:val="Heading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3</w:t>
      </w:r>
      <w:r>
        <w:rPr>
          <w:rFonts w:eastAsia="맑은 고딕" w:hint="eastAsia"/>
          <w:lang w:eastAsia="ko-KR"/>
        </w:rPr>
        <w:tab/>
        <w:t>Conclusion</w:t>
      </w:r>
    </w:p>
    <w:p w14:paraId="133016B5" w14:textId="48F46024" w:rsidR="0094394A" w:rsidRPr="00B90F63" w:rsidRDefault="00610772" w:rsidP="001D11AC">
      <w:pPr>
        <w:rPr>
          <w:rFonts w:eastAsia="맑은 고딕"/>
          <w:lang w:eastAsia="ko-KR"/>
        </w:rPr>
      </w:pPr>
      <w:r w:rsidRPr="00B90F63">
        <w:rPr>
          <w:rFonts w:eastAsia="맑은 고딕"/>
          <w:lang w:eastAsia="ko-KR"/>
        </w:rPr>
        <w:t xml:space="preserve">In section 2, the following observations are made: </w:t>
      </w:r>
    </w:p>
    <w:p w14:paraId="2131E5E0" w14:textId="6D2132BE" w:rsidR="00B90F63" w:rsidRDefault="00B90F63" w:rsidP="00B90F63">
      <w:pPr>
        <w:overflowPunct/>
        <w:autoSpaceDE/>
        <w:autoSpaceDN/>
        <w:adjustRightInd/>
        <w:spacing w:before="240" w:after="0" w:line="360" w:lineRule="auto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B61954">
        <w:rPr>
          <w:rFonts w:eastAsia="맑은 고딕"/>
          <w:b/>
          <w:lang w:eastAsia="ko-KR"/>
        </w:rPr>
        <w:t xml:space="preserve">#1: RAN2 agreed to support that UE </w:t>
      </w:r>
      <w:r>
        <w:rPr>
          <w:rFonts w:eastAsia="맑은 고딕"/>
          <w:b/>
          <w:lang w:eastAsia="ko-KR"/>
        </w:rPr>
        <w:t>can</w:t>
      </w:r>
      <w:r w:rsidRPr="00B61954">
        <w:rPr>
          <w:rFonts w:eastAsia="맑은 고딕"/>
          <w:b/>
          <w:lang w:eastAsia="ko-KR"/>
        </w:rPr>
        <w:t xml:space="preserve"> indicate its preference on the temporary capability restriction on the PSCell to release for MUSIM operation.  </w:t>
      </w:r>
    </w:p>
    <w:p w14:paraId="28BA1074" w14:textId="77777777" w:rsidR="00B90F63" w:rsidRDefault="00B90F63" w:rsidP="00B90F63">
      <w:pPr>
        <w:overflowPunct/>
        <w:autoSpaceDE/>
        <w:autoSpaceDN/>
        <w:adjustRightInd/>
        <w:spacing w:before="240" w:after="0" w:line="360" w:lineRule="auto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</w:t>
      </w:r>
      <w:r>
        <w:rPr>
          <w:rFonts w:eastAsia="맑은 고딕" w:hint="eastAsia"/>
          <w:b/>
          <w:lang w:eastAsia="ko-KR"/>
        </w:rPr>
        <w:t>o</w:t>
      </w:r>
      <w:r>
        <w:rPr>
          <w:rFonts w:eastAsia="맑은 고딕"/>
          <w:b/>
          <w:lang w:eastAsia="ko-KR"/>
        </w:rPr>
        <w:t>n</w:t>
      </w:r>
      <w:r w:rsidRPr="00B61954">
        <w:rPr>
          <w:rFonts w:eastAsia="맑은 고딕"/>
          <w:b/>
          <w:lang w:eastAsia="ko-KR"/>
        </w:rPr>
        <w:t>#</w:t>
      </w:r>
      <w:r>
        <w:rPr>
          <w:rFonts w:eastAsia="맑은 고딕"/>
          <w:b/>
          <w:lang w:eastAsia="ko-KR"/>
        </w:rPr>
        <w:t>2</w:t>
      </w:r>
      <w:r w:rsidRPr="00B61954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In the description of the IE </w:t>
      </w:r>
      <w:r w:rsidRPr="00B61954">
        <w:rPr>
          <w:rFonts w:eastAsia="맑은 고딕"/>
          <w:b/>
          <w:i/>
          <w:lang w:eastAsia="ko-KR"/>
        </w:rPr>
        <w:t>SCellIndex</w:t>
      </w:r>
      <w:r>
        <w:rPr>
          <w:rFonts w:eastAsia="맑은 고딕"/>
          <w:b/>
          <w:lang w:eastAsia="ko-KR"/>
        </w:rPr>
        <w:t xml:space="preserve">, PSCell was deleted to clarify that it cannot identify an PSCell in Rel-16. </w:t>
      </w:r>
    </w:p>
    <w:p w14:paraId="53D1F5FE" w14:textId="5DC2FAD6" w:rsidR="00610772" w:rsidRPr="00B90F63" w:rsidRDefault="00610772" w:rsidP="00610772">
      <w:pPr>
        <w:rPr>
          <w:rFonts w:eastAsia="맑은 고딕"/>
          <w:lang w:eastAsia="ko-KR"/>
        </w:rPr>
      </w:pPr>
      <w:r w:rsidRPr="00B90F63">
        <w:rPr>
          <w:rFonts w:eastAsia="맑은 고딕"/>
          <w:lang w:eastAsia="ko-KR"/>
        </w:rPr>
        <w:t>Based on above, RAN2 is requested to discuss and ag</w:t>
      </w:r>
      <w:r w:rsidR="00A65AF2" w:rsidRPr="00B90F63">
        <w:rPr>
          <w:rFonts w:eastAsia="맑은 고딕"/>
          <w:lang w:eastAsia="ko-KR"/>
        </w:rPr>
        <w:t>ree on the following proposal</w:t>
      </w:r>
      <w:r w:rsidRPr="00B90F63">
        <w:rPr>
          <w:rFonts w:eastAsia="맑은 고딕"/>
          <w:lang w:eastAsia="ko-KR"/>
        </w:rPr>
        <w:t>:</w:t>
      </w:r>
    </w:p>
    <w:p w14:paraId="27F0E55E" w14:textId="77777777" w:rsidR="00B90F63" w:rsidRDefault="00B90F63" w:rsidP="00B90F63">
      <w:pPr>
        <w:overflowPunct/>
        <w:autoSpaceDE/>
        <w:autoSpaceDN/>
        <w:adjustRightInd/>
        <w:spacing w:before="240" w:after="0" w:line="360" w:lineRule="auto"/>
        <w:rPr>
          <w:rFonts w:eastAsia="맑은 고딕"/>
          <w:b/>
          <w:lang w:eastAsia="ko-KR"/>
        </w:rPr>
      </w:pPr>
      <w:r w:rsidRPr="00B61954">
        <w:rPr>
          <w:rFonts w:eastAsia="맑은 고딕"/>
          <w:b/>
          <w:lang w:eastAsia="ko-KR"/>
        </w:rPr>
        <w:t xml:space="preserve">Proposal #1: </w:t>
      </w:r>
      <w:r>
        <w:rPr>
          <w:rFonts w:eastAsia="맑은 고딕"/>
          <w:b/>
          <w:lang w:eastAsia="ko-KR"/>
        </w:rPr>
        <w:t xml:space="preserve">In the ASN.1 of the IE </w:t>
      </w:r>
      <w:r w:rsidRPr="00B61954">
        <w:rPr>
          <w:rFonts w:eastAsia="맑은 고딕"/>
          <w:b/>
          <w:i/>
          <w:lang w:eastAsia="ko-KR"/>
        </w:rPr>
        <w:t>MUSIM-CellToRelease</w:t>
      </w:r>
      <w:r>
        <w:rPr>
          <w:rFonts w:eastAsia="맑은 고딕"/>
          <w:b/>
          <w:lang w:eastAsia="ko-KR"/>
        </w:rPr>
        <w:t>, change "</w:t>
      </w:r>
      <w:r w:rsidRPr="00B61954">
        <w:rPr>
          <w:rFonts w:eastAsia="맑은 고딕"/>
          <w:b/>
          <w:lang w:eastAsia="ko-KR"/>
        </w:rPr>
        <w:t>SCellIndex</w:t>
      </w:r>
      <w:r>
        <w:rPr>
          <w:rFonts w:eastAsia="맑은 고딕"/>
          <w:b/>
          <w:lang w:eastAsia="ko-KR"/>
        </w:rPr>
        <w:t xml:space="preserve">" into "ServCellIndex".  </w:t>
      </w:r>
    </w:p>
    <w:p w14:paraId="3258DFC1" w14:textId="6D8BC398" w:rsidR="007804A1" w:rsidRDefault="003E5471" w:rsidP="003E5471">
      <w:pPr>
        <w:pStyle w:val="Heading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9BDB8CB" w14:textId="6DCA9972" w:rsidR="00BA75AE" w:rsidRDefault="00BA75AE" w:rsidP="003E547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</w:t>
      </w:r>
      <w:r w:rsidR="00A75A87">
        <w:rPr>
          <w:rFonts w:ascii="Arial" w:eastAsia="맑은 고딕" w:hAnsi="Arial" w:cs="Arial"/>
          <w:lang w:eastAsia="ko-KR"/>
        </w:rPr>
        <w:t>1</w:t>
      </w:r>
      <w:r>
        <w:rPr>
          <w:rFonts w:ascii="Arial" w:eastAsia="맑은 고딕" w:hAnsi="Arial" w:cs="Arial"/>
          <w:lang w:eastAsia="ko-KR"/>
        </w:rPr>
        <w:t xml:space="preserve">] </w:t>
      </w:r>
      <w:r w:rsidR="00B61954">
        <w:rPr>
          <w:rFonts w:ascii="Arial" w:eastAsia="맑은 고딕" w:hAnsi="Arial" w:cs="Arial"/>
          <w:lang w:eastAsia="ko-KR"/>
        </w:rPr>
        <w:t>R2-2106728</w:t>
      </w:r>
      <w:r w:rsidR="00B61954">
        <w:rPr>
          <w:rFonts w:ascii="Arial" w:eastAsia="맑은 고딕" w:hAnsi="Arial" w:cs="Arial"/>
          <w:lang w:eastAsia="ko-KR"/>
        </w:rPr>
        <w:tab/>
        <w:t>Clarification on SCellIndex and servCellIndex</w:t>
      </w:r>
      <w:r w:rsidR="00B61954">
        <w:rPr>
          <w:rFonts w:ascii="Arial" w:eastAsia="맑은 고딕" w:hAnsi="Arial" w:cs="Arial"/>
          <w:lang w:eastAsia="ko-KR"/>
        </w:rPr>
        <w:tab/>
        <w:t>NTT DOCOMO</w:t>
      </w:r>
    </w:p>
    <w:p w14:paraId="58119B3B" w14:textId="490439F2" w:rsidR="00A65AF2" w:rsidRPr="00A65AF2" w:rsidRDefault="00A65AF2" w:rsidP="00A65AF2">
      <w:pPr>
        <w:rPr>
          <w:rFonts w:eastAsia="맑은 고딕"/>
          <w:lang w:eastAsia="ko-KR"/>
        </w:rPr>
      </w:pPr>
    </w:p>
    <w:sectPr w:rsidR="00A65AF2" w:rsidRPr="00A65AF2" w:rsidSect="00BA4D02">
      <w:headerReference w:type="default" r:id="rId11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3E078" w14:textId="77777777" w:rsidR="00A63A36" w:rsidRDefault="00A63A36">
      <w:pPr>
        <w:spacing w:after="0"/>
      </w:pPr>
      <w:r>
        <w:separator/>
      </w:r>
    </w:p>
  </w:endnote>
  <w:endnote w:type="continuationSeparator" w:id="0">
    <w:p w14:paraId="51E5AC9B" w14:textId="77777777" w:rsidR="00A63A36" w:rsidRDefault="00A63A36">
      <w:pPr>
        <w:spacing w:after="0"/>
      </w:pPr>
      <w:r>
        <w:continuationSeparator/>
      </w:r>
    </w:p>
  </w:endnote>
  <w:endnote w:type="continuationNotice" w:id="1">
    <w:p w14:paraId="047E4795" w14:textId="77777777" w:rsidR="00A63A36" w:rsidRDefault="00A63A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31A93" w14:textId="77777777" w:rsidR="00A63A36" w:rsidRDefault="00A63A36">
      <w:pPr>
        <w:spacing w:after="0"/>
      </w:pPr>
      <w:r>
        <w:separator/>
      </w:r>
    </w:p>
  </w:footnote>
  <w:footnote w:type="continuationSeparator" w:id="0">
    <w:p w14:paraId="21ECA3B3" w14:textId="77777777" w:rsidR="00A63A36" w:rsidRDefault="00A63A36">
      <w:pPr>
        <w:spacing w:after="0"/>
      </w:pPr>
      <w:r>
        <w:continuationSeparator/>
      </w:r>
    </w:p>
  </w:footnote>
  <w:footnote w:type="continuationNotice" w:id="1">
    <w:p w14:paraId="4BEA1F5E" w14:textId="77777777" w:rsidR="00A63A36" w:rsidRDefault="00A63A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385CC08"/>
    <w:multiLevelType w:val="singleLevel"/>
    <w:tmpl w:val="E385CC0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C373F9B"/>
    <w:multiLevelType w:val="hybridMultilevel"/>
    <w:tmpl w:val="3FCCCAD8"/>
    <w:lvl w:ilvl="0" w:tplc="CBD077F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6A434D"/>
    <w:multiLevelType w:val="hybridMultilevel"/>
    <w:tmpl w:val="7C6E2D7E"/>
    <w:lvl w:ilvl="0" w:tplc="3E362BF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60E4F2B"/>
    <w:multiLevelType w:val="hybridMultilevel"/>
    <w:tmpl w:val="0726AEDA"/>
    <w:lvl w:ilvl="0" w:tplc="3506A226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ED74665"/>
    <w:multiLevelType w:val="hybridMultilevel"/>
    <w:tmpl w:val="979240A0"/>
    <w:lvl w:ilvl="0" w:tplc="D1C049C4">
      <w:start w:val="3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9" w:hanging="400"/>
      </w:pPr>
    </w:lvl>
    <w:lvl w:ilvl="2" w:tplc="0409001B" w:tentative="1">
      <w:start w:val="1"/>
      <w:numFmt w:val="lowerRoman"/>
      <w:lvlText w:val="%3."/>
      <w:lvlJc w:val="right"/>
      <w:pPr>
        <w:ind w:left="599" w:hanging="400"/>
      </w:pPr>
    </w:lvl>
    <w:lvl w:ilvl="3" w:tplc="0409000F" w:tentative="1">
      <w:start w:val="1"/>
      <w:numFmt w:val="decimal"/>
      <w:lvlText w:val="%4."/>
      <w:lvlJc w:val="left"/>
      <w:pPr>
        <w:ind w:left="999" w:hanging="400"/>
      </w:pPr>
    </w:lvl>
    <w:lvl w:ilvl="4" w:tplc="04090019" w:tentative="1">
      <w:start w:val="1"/>
      <w:numFmt w:val="upperLetter"/>
      <w:lvlText w:val="%5."/>
      <w:lvlJc w:val="left"/>
      <w:pPr>
        <w:ind w:left="1399" w:hanging="400"/>
      </w:pPr>
    </w:lvl>
    <w:lvl w:ilvl="5" w:tplc="0409001B" w:tentative="1">
      <w:start w:val="1"/>
      <w:numFmt w:val="lowerRoman"/>
      <w:lvlText w:val="%6."/>
      <w:lvlJc w:val="right"/>
      <w:pPr>
        <w:ind w:left="1799" w:hanging="400"/>
      </w:pPr>
    </w:lvl>
    <w:lvl w:ilvl="6" w:tplc="0409000F" w:tentative="1">
      <w:start w:val="1"/>
      <w:numFmt w:val="decimal"/>
      <w:lvlText w:val="%7."/>
      <w:lvlJc w:val="left"/>
      <w:pPr>
        <w:ind w:left="2199" w:hanging="400"/>
      </w:pPr>
    </w:lvl>
    <w:lvl w:ilvl="7" w:tplc="04090019" w:tentative="1">
      <w:start w:val="1"/>
      <w:numFmt w:val="upperLetter"/>
      <w:lvlText w:val="%8."/>
      <w:lvlJc w:val="left"/>
      <w:pPr>
        <w:ind w:left="2599" w:hanging="400"/>
      </w:pPr>
    </w:lvl>
    <w:lvl w:ilvl="8" w:tplc="0409001B" w:tentative="1">
      <w:start w:val="1"/>
      <w:numFmt w:val="lowerRoman"/>
      <w:lvlText w:val="%9."/>
      <w:lvlJc w:val="right"/>
      <w:pPr>
        <w:ind w:left="2999" w:hanging="400"/>
      </w:pPr>
    </w:lvl>
  </w:abstractNum>
  <w:abstractNum w:abstractNumId="5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1D870E8"/>
    <w:multiLevelType w:val="hybridMultilevel"/>
    <w:tmpl w:val="F64C83D0"/>
    <w:lvl w:ilvl="0" w:tplc="3E3E1C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392C80"/>
    <w:multiLevelType w:val="hybridMultilevel"/>
    <w:tmpl w:val="42B6964E"/>
    <w:lvl w:ilvl="0" w:tplc="DA2C8DD8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3D84217"/>
    <w:multiLevelType w:val="hybridMultilevel"/>
    <w:tmpl w:val="54A6DA54"/>
    <w:lvl w:ilvl="0" w:tplc="896A4048">
      <w:start w:val="9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E5C3898"/>
    <w:multiLevelType w:val="hybridMultilevel"/>
    <w:tmpl w:val="D002544E"/>
    <w:lvl w:ilvl="0" w:tplc="B3BCCDC6">
      <w:start w:val="6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-1" w:hanging="400"/>
      </w:pPr>
    </w:lvl>
    <w:lvl w:ilvl="2" w:tplc="0409001B" w:tentative="1">
      <w:start w:val="1"/>
      <w:numFmt w:val="lowerRoman"/>
      <w:lvlText w:val="%3."/>
      <w:lvlJc w:val="right"/>
      <w:pPr>
        <w:ind w:left="399" w:hanging="400"/>
      </w:pPr>
    </w:lvl>
    <w:lvl w:ilvl="3" w:tplc="0409000F" w:tentative="1">
      <w:start w:val="1"/>
      <w:numFmt w:val="decimal"/>
      <w:lvlText w:val="%4."/>
      <w:lvlJc w:val="left"/>
      <w:pPr>
        <w:ind w:left="799" w:hanging="400"/>
      </w:pPr>
    </w:lvl>
    <w:lvl w:ilvl="4" w:tplc="04090019" w:tentative="1">
      <w:start w:val="1"/>
      <w:numFmt w:val="upperLetter"/>
      <w:lvlText w:val="%5."/>
      <w:lvlJc w:val="left"/>
      <w:pPr>
        <w:ind w:left="1199" w:hanging="400"/>
      </w:pPr>
    </w:lvl>
    <w:lvl w:ilvl="5" w:tplc="0409001B" w:tentative="1">
      <w:start w:val="1"/>
      <w:numFmt w:val="lowerRoman"/>
      <w:lvlText w:val="%6."/>
      <w:lvlJc w:val="right"/>
      <w:pPr>
        <w:ind w:left="1599" w:hanging="400"/>
      </w:pPr>
    </w:lvl>
    <w:lvl w:ilvl="6" w:tplc="0409000F" w:tentative="1">
      <w:start w:val="1"/>
      <w:numFmt w:val="decimal"/>
      <w:lvlText w:val="%7."/>
      <w:lvlJc w:val="left"/>
      <w:pPr>
        <w:ind w:left="1999" w:hanging="400"/>
      </w:pPr>
    </w:lvl>
    <w:lvl w:ilvl="7" w:tplc="04090019" w:tentative="1">
      <w:start w:val="1"/>
      <w:numFmt w:val="upperLetter"/>
      <w:lvlText w:val="%8."/>
      <w:lvlJc w:val="left"/>
      <w:pPr>
        <w:ind w:left="2399" w:hanging="400"/>
      </w:pPr>
    </w:lvl>
    <w:lvl w:ilvl="8" w:tplc="0409001B" w:tentative="1">
      <w:start w:val="1"/>
      <w:numFmt w:val="lowerRoman"/>
      <w:lvlText w:val="%9."/>
      <w:lvlJc w:val="right"/>
      <w:pPr>
        <w:ind w:left="2799" w:hanging="400"/>
      </w:pPr>
    </w:lvl>
  </w:abstractNum>
  <w:abstractNum w:abstractNumId="12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9"/>
  </w:num>
  <w:num w:numId="10">
    <w:abstractNumId w:val="11"/>
  </w:num>
  <w:num w:numId="11">
    <w:abstractNumId w:val="0"/>
  </w:num>
  <w:num w:numId="12">
    <w:abstractNumId w:val="2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F64"/>
    <w:rsid w:val="00004679"/>
    <w:rsid w:val="000047A9"/>
    <w:rsid w:val="00004CCB"/>
    <w:rsid w:val="00004D24"/>
    <w:rsid w:val="00004D3B"/>
    <w:rsid w:val="00004F57"/>
    <w:rsid w:val="00005153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9EB"/>
    <w:rsid w:val="00012B4E"/>
    <w:rsid w:val="000130FE"/>
    <w:rsid w:val="00013757"/>
    <w:rsid w:val="000138A2"/>
    <w:rsid w:val="00013FCA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225"/>
    <w:rsid w:val="0001678A"/>
    <w:rsid w:val="00016CEA"/>
    <w:rsid w:val="00017168"/>
    <w:rsid w:val="0001722F"/>
    <w:rsid w:val="0001744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CAE"/>
    <w:rsid w:val="00024E1A"/>
    <w:rsid w:val="00025174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4E5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6E8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073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4C00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0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9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4D8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DA5"/>
    <w:rsid w:val="000A7E76"/>
    <w:rsid w:val="000B000E"/>
    <w:rsid w:val="000B0A38"/>
    <w:rsid w:val="000B0B06"/>
    <w:rsid w:val="000B0E74"/>
    <w:rsid w:val="000B11FD"/>
    <w:rsid w:val="000B12CF"/>
    <w:rsid w:val="000B19A6"/>
    <w:rsid w:val="000B1B01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721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D08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16E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0F76BB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70E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563"/>
    <w:rsid w:val="00116A54"/>
    <w:rsid w:val="00116F4B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68D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2C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66B"/>
    <w:rsid w:val="001428F9"/>
    <w:rsid w:val="00142A88"/>
    <w:rsid w:val="00142A9B"/>
    <w:rsid w:val="00142DE5"/>
    <w:rsid w:val="00143441"/>
    <w:rsid w:val="00143527"/>
    <w:rsid w:val="001436A9"/>
    <w:rsid w:val="001437F6"/>
    <w:rsid w:val="00144012"/>
    <w:rsid w:val="00144B5F"/>
    <w:rsid w:val="00144E85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770"/>
    <w:rsid w:val="00157C78"/>
    <w:rsid w:val="00157FB1"/>
    <w:rsid w:val="0016006D"/>
    <w:rsid w:val="001600DA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80A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77740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369"/>
    <w:rsid w:val="00192765"/>
    <w:rsid w:val="00192951"/>
    <w:rsid w:val="00192C46"/>
    <w:rsid w:val="00193043"/>
    <w:rsid w:val="0019310C"/>
    <w:rsid w:val="001931A6"/>
    <w:rsid w:val="001933DA"/>
    <w:rsid w:val="00193D6C"/>
    <w:rsid w:val="0019434C"/>
    <w:rsid w:val="0019464A"/>
    <w:rsid w:val="00194709"/>
    <w:rsid w:val="0019485F"/>
    <w:rsid w:val="00194B51"/>
    <w:rsid w:val="00194C2F"/>
    <w:rsid w:val="00194CB4"/>
    <w:rsid w:val="00195560"/>
    <w:rsid w:val="00195801"/>
    <w:rsid w:val="00195912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2D7B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13"/>
    <w:rsid w:val="001A6625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674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759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7A0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1AC"/>
    <w:rsid w:val="001D1833"/>
    <w:rsid w:val="001D2797"/>
    <w:rsid w:val="001D29D0"/>
    <w:rsid w:val="001D300A"/>
    <w:rsid w:val="001D329C"/>
    <w:rsid w:val="001D35CC"/>
    <w:rsid w:val="001D3967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AA6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CEC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788"/>
    <w:rsid w:val="002228C0"/>
    <w:rsid w:val="00222A02"/>
    <w:rsid w:val="00222D05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7B6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CBB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4F6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C"/>
    <w:rsid w:val="002579F3"/>
    <w:rsid w:val="00257ECF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4C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4C1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2A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4B1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8E1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2F2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B9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000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6FAD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185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BB1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4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9D9"/>
    <w:rsid w:val="00317B20"/>
    <w:rsid w:val="00317B47"/>
    <w:rsid w:val="00317CA5"/>
    <w:rsid w:val="003200CD"/>
    <w:rsid w:val="00320A71"/>
    <w:rsid w:val="00320E84"/>
    <w:rsid w:val="003211B4"/>
    <w:rsid w:val="00321594"/>
    <w:rsid w:val="003215EA"/>
    <w:rsid w:val="00321679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881"/>
    <w:rsid w:val="00332C5E"/>
    <w:rsid w:val="003334DB"/>
    <w:rsid w:val="00333A1F"/>
    <w:rsid w:val="00333A90"/>
    <w:rsid w:val="00333E7E"/>
    <w:rsid w:val="0033408E"/>
    <w:rsid w:val="00334A36"/>
    <w:rsid w:val="00334BA1"/>
    <w:rsid w:val="0033519B"/>
    <w:rsid w:val="00335349"/>
    <w:rsid w:val="00335367"/>
    <w:rsid w:val="003359AD"/>
    <w:rsid w:val="00336ADE"/>
    <w:rsid w:val="00336DB3"/>
    <w:rsid w:val="00337153"/>
    <w:rsid w:val="003373AB"/>
    <w:rsid w:val="0033741D"/>
    <w:rsid w:val="00337FCF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DE8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E90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A7"/>
    <w:rsid w:val="00365015"/>
    <w:rsid w:val="0036537C"/>
    <w:rsid w:val="0036562E"/>
    <w:rsid w:val="00365769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ADB"/>
    <w:rsid w:val="00373D40"/>
    <w:rsid w:val="003747E4"/>
    <w:rsid w:val="00374966"/>
    <w:rsid w:val="00374AFF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784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27A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C4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B82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69E8"/>
    <w:rsid w:val="003A6C1A"/>
    <w:rsid w:val="003A76C8"/>
    <w:rsid w:val="003A77EF"/>
    <w:rsid w:val="003A79EA"/>
    <w:rsid w:val="003B01D5"/>
    <w:rsid w:val="003B0201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BB5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C1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3E92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16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9C5"/>
    <w:rsid w:val="003E4A5A"/>
    <w:rsid w:val="003E4C2A"/>
    <w:rsid w:val="003E50B1"/>
    <w:rsid w:val="003E5179"/>
    <w:rsid w:val="003E5451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B4"/>
    <w:rsid w:val="003F5FFE"/>
    <w:rsid w:val="003F60A9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83"/>
    <w:rsid w:val="0041714A"/>
    <w:rsid w:val="00417158"/>
    <w:rsid w:val="004176E5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171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0B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7A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E0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7F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445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3DF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1221"/>
    <w:rsid w:val="004A1488"/>
    <w:rsid w:val="004A2583"/>
    <w:rsid w:val="004A28E1"/>
    <w:rsid w:val="004A302F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6F85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102"/>
    <w:rsid w:val="004C4260"/>
    <w:rsid w:val="004C45F4"/>
    <w:rsid w:val="004C4837"/>
    <w:rsid w:val="004C4AC1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97A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64"/>
    <w:rsid w:val="004E37F4"/>
    <w:rsid w:val="004E3C8D"/>
    <w:rsid w:val="004E3CAD"/>
    <w:rsid w:val="004E3EA1"/>
    <w:rsid w:val="004E4076"/>
    <w:rsid w:val="004E40C7"/>
    <w:rsid w:val="004E43ED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C8B"/>
    <w:rsid w:val="004F3DBD"/>
    <w:rsid w:val="004F44D7"/>
    <w:rsid w:val="004F4584"/>
    <w:rsid w:val="004F46B0"/>
    <w:rsid w:val="004F495E"/>
    <w:rsid w:val="004F4B73"/>
    <w:rsid w:val="004F4F21"/>
    <w:rsid w:val="004F5853"/>
    <w:rsid w:val="004F5A39"/>
    <w:rsid w:val="004F5FF0"/>
    <w:rsid w:val="004F6082"/>
    <w:rsid w:val="004F60B7"/>
    <w:rsid w:val="004F6B9F"/>
    <w:rsid w:val="004F6C92"/>
    <w:rsid w:val="004F6F8A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3F28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1EE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A8C"/>
    <w:rsid w:val="00512A95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779"/>
    <w:rsid w:val="005228F5"/>
    <w:rsid w:val="00522FA4"/>
    <w:rsid w:val="00523700"/>
    <w:rsid w:val="00523792"/>
    <w:rsid w:val="00523D7C"/>
    <w:rsid w:val="005241ED"/>
    <w:rsid w:val="0052427F"/>
    <w:rsid w:val="0052494B"/>
    <w:rsid w:val="00524FA3"/>
    <w:rsid w:val="0052541F"/>
    <w:rsid w:val="005256A7"/>
    <w:rsid w:val="00525702"/>
    <w:rsid w:val="005257F2"/>
    <w:rsid w:val="00525B68"/>
    <w:rsid w:val="0052653C"/>
    <w:rsid w:val="005267F1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4A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6FAA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C6"/>
    <w:rsid w:val="00567203"/>
    <w:rsid w:val="0056720D"/>
    <w:rsid w:val="005676EB"/>
    <w:rsid w:val="005677B0"/>
    <w:rsid w:val="005679A9"/>
    <w:rsid w:val="005701B4"/>
    <w:rsid w:val="0057028F"/>
    <w:rsid w:val="005708D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0E"/>
    <w:rsid w:val="00577B7D"/>
    <w:rsid w:val="00577DED"/>
    <w:rsid w:val="00580A72"/>
    <w:rsid w:val="00580EEB"/>
    <w:rsid w:val="00580FEC"/>
    <w:rsid w:val="0058107D"/>
    <w:rsid w:val="0058165C"/>
    <w:rsid w:val="005817AB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4C0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BF4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8B0"/>
    <w:rsid w:val="005959F9"/>
    <w:rsid w:val="00595BFB"/>
    <w:rsid w:val="005963BF"/>
    <w:rsid w:val="00596CFE"/>
    <w:rsid w:val="00597317"/>
    <w:rsid w:val="005975C3"/>
    <w:rsid w:val="00597743"/>
    <w:rsid w:val="00597A3E"/>
    <w:rsid w:val="00597F58"/>
    <w:rsid w:val="005A0340"/>
    <w:rsid w:val="005A0446"/>
    <w:rsid w:val="005A0778"/>
    <w:rsid w:val="005A0C82"/>
    <w:rsid w:val="005A1135"/>
    <w:rsid w:val="005A138B"/>
    <w:rsid w:val="005A13FA"/>
    <w:rsid w:val="005A14E9"/>
    <w:rsid w:val="005A157F"/>
    <w:rsid w:val="005A1880"/>
    <w:rsid w:val="005A1AD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A7F"/>
    <w:rsid w:val="005A6BD1"/>
    <w:rsid w:val="005A6E02"/>
    <w:rsid w:val="005A6EE2"/>
    <w:rsid w:val="005A6F6D"/>
    <w:rsid w:val="005A7013"/>
    <w:rsid w:val="005A7456"/>
    <w:rsid w:val="005A75F1"/>
    <w:rsid w:val="005A76F6"/>
    <w:rsid w:val="005A774D"/>
    <w:rsid w:val="005A7E0F"/>
    <w:rsid w:val="005B029F"/>
    <w:rsid w:val="005B031D"/>
    <w:rsid w:val="005B04BC"/>
    <w:rsid w:val="005B05FF"/>
    <w:rsid w:val="005B07EB"/>
    <w:rsid w:val="005B0DF5"/>
    <w:rsid w:val="005B0E5D"/>
    <w:rsid w:val="005B15B6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BB6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99B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6FBE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CB5"/>
    <w:rsid w:val="005D0D1D"/>
    <w:rsid w:val="005D0FD7"/>
    <w:rsid w:val="005D1471"/>
    <w:rsid w:val="005D157A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12"/>
    <w:rsid w:val="005F5085"/>
    <w:rsid w:val="005F5086"/>
    <w:rsid w:val="005F5300"/>
    <w:rsid w:val="005F55C3"/>
    <w:rsid w:val="005F560D"/>
    <w:rsid w:val="005F5643"/>
    <w:rsid w:val="005F5995"/>
    <w:rsid w:val="005F5AB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09D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772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E2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196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3EE4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020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768"/>
    <w:rsid w:val="00656815"/>
    <w:rsid w:val="00656C2C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42E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5D3"/>
    <w:rsid w:val="0068569C"/>
    <w:rsid w:val="0068591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3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4C"/>
    <w:rsid w:val="00692E8B"/>
    <w:rsid w:val="006931DA"/>
    <w:rsid w:val="00693348"/>
    <w:rsid w:val="00693A1C"/>
    <w:rsid w:val="006940E8"/>
    <w:rsid w:val="00694856"/>
    <w:rsid w:val="00694911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D20"/>
    <w:rsid w:val="006C1F5E"/>
    <w:rsid w:val="006C21E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363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C0E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AE7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A9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E4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6A9"/>
    <w:rsid w:val="00720BB4"/>
    <w:rsid w:val="007211EB"/>
    <w:rsid w:val="0072146F"/>
    <w:rsid w:val="00721756"/>
    <w:rsid w:val="00721C2A"/>
    <w:rsid w:val="00721E62"/>
    <w:rsid w:val="0072293C"/>
    <w:rsid w:val="00722AC8"/>
    <w:rsid w:val="0072313E"/>
    <w:rsid w:val="0072363E"/>
    <w:rsid w:val="00723EFC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205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85E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601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0FA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2C88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8E3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AD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597"/>
    <w:rsid w:val="007A29D9"/>
    <w:rsid w:val="007A2B5C"/>
    <w:rsid w:val="007A2DA2"/>
    <w:rsid w:val="007A2F38"/>
    <w:rsid w:val="007A343C"/>
    <w:rsid w:val="007A36C9"/>
    <w:rsid w:val="007A3C6A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022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653"/>
    <w:rsid w:val="007B7A97"/>
    <w:rsid w:val="007B7BE4"/>
    <w:rsid w:val="007C041E"/>
    <w:rsid w:val="007C05DD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60"/>
    <w:rsid w:val="007C598E"/>
    <w:rsid w:val="007C5BFA"/>
    <w:rsid w:val="007C5DB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7FB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B80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733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5A5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4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14F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461"/>
    <w:rsid w:val="008334B4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218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1EF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312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DC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9AD"/>
    <w:rsid w:val="008C7E72"/>
    <w:rsid w:val="008C7F5F"/>
    <w:rsid w:val="008D0220"/>
    <w:rsid w:val="008D02F5"/>
    <w:rsid w:val="008D09D1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6DC"/>
    <w:rsid w:val="008D271E"/>
    <w:rsid w:val="008D33B4"/>
    <w:rsid w:val="008D370D"/>
    <w:rsid w:val="008D3801"/>
    <w:rsid w:val="008D3B8A"/>
    <w:rsid w:val="008D41D6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A05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01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4E05"/>
    <w:rsid w:val="0091554A"/>
    <w:rsid w:val="009155A4"/>
    <w:rsid w:val="009159E5"/>
    <w:rsid w:val="00915AAE"/>
    <w:rsid w:val="00915B81"/>
    <w:rsid w:val="00915D08"/>
    <w:rsid w:val="00915E0E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609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AC6"/>
    <w:rsid w:val="00932C1E"/>
    <w:rsid w:val="00933119"/>
    <w:rsid w:val="009335AE"/>
    <w:rsid w:val="00933764"/>
    <w:rsid w:val="00933872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A05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94A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369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A1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D0E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663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57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E32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0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B9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4DB9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ABB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08C"/>
    <w:rsid w:val="009D2125"/>
    <w:rsid w:val="009D2CC4"/>
    <w:rsid w:val="009D34CA"/>
    <w:rsid w:val="009D3A62"/>
    <w:rsid w:val="009D3D6B"/>
    <w:rsid w:val="009D3D75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BF6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0D1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D07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05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8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CC8"/>
    <w:rsid w:val="00A13D13"/>
    <w:rsid w:val="00A13E62"/>
    <w:rsid w:val="00A14050"/>
    <w:rsid w:val="00A141AE"/>
    <w:rsid w:val="00A146BF"/>
    <w:rsid w:val="00A14749"/>
    <w:rsid w:val="00A14F90"/>
    <w:rsid w:val="00A15077"/>
    <w:rsid w:val="00A156CD"/>
    <w:rsid w:val="00A159B9"/>
    <w:rsid w:val="00A15CE2"/>
    <w:rsid w:val="00A15F8A"/>
    <w:rsid w:val="00A160B9"/>
    <w:rsid w:val="00A164B4"/>
    <w:rsid w:val="00A164C1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B35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BD"/>
    <w:rsid w:val="00A309F6"/>
    <w:rsid w:val="00A31BD7"/>
    <w:rsid w:val="00A32082"/>
    <w:rsid w:val="00A322E9"/>
    <w:rsid w:val="00A3230B"/>
    <w:rsid w:val="00A3277A"/>
    <w:rsid w:val="00A330B3"/>
    <w:rsid w:val="00A334B6"/>
    <w:rsid w:val="00A3351E"/>
    <w:rsid w:val="00A340A1"/>
    <w:rsid w:val="00A34147"/>
    <w:rsid w:val="00A34354"/>
    <w:rsid w:val="00A34490"/>
    <w:rsid w:val="00A346FE"/>
    <w:rsid w:val="00A34ACE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30A3"/>
    <w:rsid w:val="00A433BE"/>
    <w:rsid w:val="00A434B6"/>
    <w:rsid w:val="00A4382C"/>
    <w:rsid w:val="00A43A19"/>
    <w:rsid w:val="00A43AEB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17C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A36"/>
    <w:rsid w:val="00A63B3A"/>
    <w:rsid w:val="00A63C90"/>
    <w:rsid w:val="00A63DD5"/>
    <w:rsid w:val="00A64469"/>
    <w:rsid w:val="00A644C1"/>
    <w:rsid w:val="00A64504"/>
    <w:rsid w:val="00A647F3"/>
    <w:rsid w:val="00A6480F"/>
    <w:rsid w:val="00A64A41"/>
    <w:rsid w:val="00A64D6C"/>
    <w:rsid w:val="00A6512C"/>
    <w:rsid w:val="00A65AF2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401"/>
    <w:rsid w:val="00A7297A"/>
    <w:rsid w:val="00A72E3D"/>
    <w:rsid w:val="00A7304B"/>
    <w:rsid w:val="00A732FC"/>
    <w:rsid w:val="00A7344D"/>
    <w:rsid w:val="00A7378C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A87"/>
    <w:rsid w:val="00A75B41"/>
    <w:rsid w:val="00A75F19"/>
    <w:rsid w:val="00A76001"/>
    <w:rsid w:val="00A760E6"/>
    <w:rsid w:val="00A7669A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080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748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13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888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3511"/>
    <w:rsid w:val="00AC3C7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5D4"/>
    <w:rsid w:val="00AD1CD8"/>
    <w:rsid w:val="00AD213E"/>
    <w:rsid w:val="00AD23ED"/>
    <w:rsid w:val="00AD304D"/>
    <w:rsid w:val="00AD3551"/>
    <w:rsid w:val="00AD3645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9F3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7B2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C0E"/>
    <w:rsid w:val="00B10DBE"/>
    <w:rsid w:val="00B10E6F"/>
    <w:rsid w:val="00B10F92"/>
    <w:rsid w:val="00B1124D"/>
    <w:rsid w:val="00B11449"/>
    <w:rsid w:val="00B1162E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0FE8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672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13C"/>
    <w:rsid w:val="00B343AF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5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89E"/>
    <w:rsid w:val="00B44D03"/>
    <w:rsid w:val="00B45037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DCD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105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954"/>
    <w:rsid w:val="00B61B9C"/>
    <w:rsid w:val="00B622BF"/>
    <w:rsid w:val="00B62544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46B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0AD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0F63"/>
    <w:rsid w:val="00B914F7"/>
    <w:rsid w:val="00B91D30"/>
    <w:rsid w:val="00B91EDE"/>
    <w:rsid w:val="00B924F7"/>
    <w:rsid w:val="00B93140"/>
    <w:rsid w:val="00B932C9"/>
    <w:rsid w:val="00B9338B"/>
    <w:rsid w:val="00B93F62"/>
    <w:rsid w:val="00B9400B"/>
    <w:rsid w:val="00B94112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C90"/>
    <w:rsid w:val="00B96D43"/>
    <w:rsid w:val="00B9795D"/>
    <w:rsid w:val="00B9797F"/>
    <w:rsid w:val="00B97986"/>
    <w:rsid w:val="00B97AFF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D02"/>
    <w:rsid w:val="00BA4FEE"/>
    <w:rsid w:val="00BA51D9"/>
    <w:rsid w:val="00BA578E"/>
    <w:rsid w:val="00BA646C"/>
    <w:rsid w:val="00BA6E00"/>
    <w:rsid w:val="00BA7195"/>
    <w:rsid w:val="00BA7349"/>
    <w:rsid w:val="00BA75AE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0EF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4D1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0F9"/>
    <w:rsid w:val="00BD2157"/>
    <w:rsid w:val="00BD2277"/>
    <w:rsid w:val="00BD2733"/>
    <w:rsid w:val="00BD279D"/>
    <w:rsid w:val="00BD286B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0ED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3F2A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F9E"/>
    <w:rsid w:val="00BF35BE"/>
    <w:rsid w:val="00BF3709"/>
    <w:rsid w:val="00BF386D"/>
    <w:rsid w:val="00BF3AF7"/>
    <w:rsid w:val="00BF4370"/>
    <w:rsid w:val="00BF4674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BE3"/>
    <w:rsid w:val="00C03024"/>
    <w:rsid w:val="00C031AC"/>
    <w:rsid w:val="00C034CF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233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0CD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868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6F88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27D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A74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113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5E8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CC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75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49E6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15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44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67"/>
    <w:rsid w:val="00D04BA7"/>
    <w:rsid w:val="00D04DD9"/>
    <w:rsid w:val="00D04E21"/>
    <w:rsid w:val="00D05C8A"/>
    <w:rsid w:val="00D05CEE"/>
    <w:rsid w:val="00D05DD1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24F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6F3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57FAB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3BDE"/>
    <w:rsid w:val="00D64201"/>
    <w:rsid w:val="00D649D6"/>
    <w:rsid w:val="00D64F74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4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49C"/>
    <w:rsid w:val="00D9354D"/>
    <w:rsid w:val="00D93616"/>
    <w:rsid w:val="00D93E8B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6CF"/>
    <w:rsid w:val="00D96C74"/>
    <w:rsid w:val="00D96CDC"/>
    <w:rsid w:val="00D97278"/>
    <w:rsid w:val="00D974A3"/>
    <w:rsid w:val="00D974C4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784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D91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80D"/>
    <w:rsid w:val="00DC7C06"/>
    <w:rsid w:val="00DC7DB9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751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1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5A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11"/>
    <w:rsid w:val="00E30D58"/>
    <w:rsid w:val="00E30EE5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1F7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3D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4F7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020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29E1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77FDB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A7C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5E0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AED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0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833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8F1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87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2EA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CF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2FE3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771"/>
    <w:rsid w:val="00F36945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A45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4ACB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E80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0D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B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B06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670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2E7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0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C2D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A330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B20FE8"/>
    <w:pPr>
      <w:numPr>
        <w:numId w:val="3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B20FE8"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BA75A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A75AE"/>
    <w:rPr>
      <w:rFonts w:ascii="Arial" w:eastAsia="MS Mincho" w:hAnsi="Arial"/>
      <w:noProof/>
      <w:szCs w:val="24"/>
      <w:lang w:val="en-GB" w:eastAsia="en-GB"/>
    </w:rPr>
  </w:style>
  <w:style w:type="paragraph" w:styleId="BodyText">
    <w:name w:val="Body Text"/>
    <w:basedOn w:val="Normal"/>
    <w:link w:val="BodyTextChar"/>
    <w:qFormat/>
    <w:rsid w:val="008D26DC"/>
  </w:style>
  <w:style w:type="character" w:customStyle="1" w:styleId="BodyTextChar">
    <w:name w:val="Body Text Char"/>
    <w:basedOn w:val="DefaultParagraphFont"/>
    <w:link w:val="BodyText"/>
    <w:rsid w:val="008D26DC"/>
    <w:rPr>
      <w:rFonts w:eastAsia="Times New Roman"/>
      <w:lang w:val="en-GB" w:eastAsia="ja-JP"/>
    </w:rPr>
  </w:style>
  <w:style w:type="character" w:customStyle="1" w:styleId="cf01">
    <w:name w:val="cf01"/>
    <w:basedOn w:val="DefaultParagraphFont"/>
    <w:rsid w:val="00B6195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61954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165AF5-1374-497F-B840-B5E78302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2662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 Jung)</cp:lastModifiedBy>
  <cp:revision>8</cp:revision>
  <cp:lastPrinted>2017-05-08T10:55:00Z</cp:lastPrinted>
  <dcterms:created xsi:type="dcterms:W3CDTF">2024-04-04T09:43:00Z</dcterms:created>
  <dcterms:modified xsi:type="dcterms:W3CDTF">2024-05-10T08:03:00Z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